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A4C3" w14:textId="783BDF25" w:rsidR="006C63F9" w:rsidRDefault="00DA4F9B" w:rsidP="00DA4F9B">
      <w:pPr>
        <w:jc w:val="center"/>
        <w:rPr>
          <w:rFonts w:ascii="Gill Sans MT" w:hAnsi="Gill Sans MT"/>
          <w:b/>
          <w:bCs/>
          <w:u w:val="single"/>
        </w:rPr>
      </w:pPr>
      <w:r w:rsidRPr="00DA4F9B">
        <w:rPr>
          <w:rFonts w:ascii="Gill Sans MT" w:hAnsi="Gill Sans MT"/>
          <w:b/>
          <w:bCs/>
          <w:u w:val="single"/>
        </w:rPr>
        <w:t>BAFA/Home Office – meeting about Martyn’s Law</w:t>
      </w:r>
    </w:p>
    <w:p w14:paraId="2BEC7C83" w14:textId="70F84455" w:rsidR="00DA4F9B" w:rsidRDefault="00DA4F9B" w:rsidP="00DA4F9B">
      <w:pPr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Tuesday 30 January 4pm-5pm</w:t>
      </w:r>
    </w:p>
    <w:p w14:paraId="35A2B2D2" w14:textId="3DB2F71C" w:rsidR="00DA4F9B" w:rsidRDefault="00DA4F9B" w:rsidP="00DA4F9B">
      <w:pPr>
        <w:jc w:val="center"/>
        <w:rPr>
          <w:rFonts w:ascii="Gill Sans MT" w:hAnsi="Gill Sans MT"/>
          <w:b/>
          <w:bCs/>
          <w:u w:val="single"/>
        </w:rPr>
      </w:pPr>
    </w:p>
    <w:p w14:paraId="54DBD57E" w14:textId="2F1DF5C5" w:rsid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>Present:</w:t>
      </w:r>
      <w:r>
        <w:rPr>
          <w:rFonts w:ascii="Gill Sans MT" w:hAnsi="Gill Sans MT"/>
        </w:rPr>
        <w:tab/>
        <w:t xml:space="preserve">Michelle </w:t>
      </w:r>
      <w:proofErr w:type="spellStart"/>
      <w:r>
        <w:rPr>
          <w:rFonts w:ascii="Gill Sans MT" w:hAnsi="Gill Sans MT"/>
        </w:rPr>
        <w:t>Castelletti</w:t>
      </w:r>
      <w:proofErr w:type="spellEnd"/>
      <w:r>
        <w:rPr>
          <w:rFonts w:ascii="Gill Sans MT" w:hAnsi="Gill Sans MT"/>
        </w:rPr>
        <w:t>, Oxford Festival of the Arts</w:t>
      </w:r>
      <w:r>
        <w:rPr>
          <w:rFonts w:ascii="Gill Sans MT" w:hAnsi="Gill Sans MT"/>
        </w:rPr>
        <w:tab/>
      </w:r>
    </w:p>
    <w:p w14:paraId="1563C3DB" w14:textId="7A0A8130" w:rsidR="00DA4F9B" w:rsidRDefault="00DA4F9B" w:rsidP="00DA4F9B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 xml:space="preserve">Aneesa </w:t>
      </w:r>
      <w:proofErr w:type="spellStart"/>
      <w:r>
        <w:rPr>
          <w:rFonts w:ascii="Gill Sans MT" w:hAnsi="Gill Sans MT"/>
        </w:rPr>
        <w:t>Chaudri</w:t>
      </w:r>
      <w:proofErr w:type="spellEnd"/>
      <w:r>
        <w:rPr>
          <w:rFonts w:ascii="Gill Sans MT" w:hAnsi="Gill Sans MT"/>
        </w:rPr>
        <w:t>, Home Office (</w:t>
      </w:r>
      <w:r w:rsidRPr="00DA4F9B">
        <w:rPr>
          <w:rFonts w:ascii="Gill Sans MT" w:hAnsi="Gill Sans MT"/>
        </w:rPr>
        <w:t>aneesa.chaudri1@homeoffice.gov.uk</w:t>
      </w:r>
      <w:r>
        <w:rPr>
          <w:rFonts w:ascii="Gill Sans MT" w:hAnsi="Gill Sans MT"/>
        </w:rPr>
        <w:t>)</w:t>
      </w:r>
    </w:p>
    <w:p w14:paraId="26CE37D3" w14:textId="4C69E42F" w:rsidR="00DA4F9B" w:rsidRDefault="00DA4F9B" w:rsidP="00DA4F9B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Stewart Collins, Petworth Festival</w:t>
      </w:r>
    </w:p>
    <w:p w14:paraId="15BEB854" w14:textId="2B6A4462" w:rsidR="00DA4F9B" w:rsidRDefault="00DA4F9B" w:rsidP="00DA4F9B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Fiona Goh, BAFA</w:t>
      </w:r>
    </w:p>
    <w:p w14:paraId="5C61A956" w14:textId="1F6A1C1A" w:rsid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Susie Gregson, Proms at St </w:t>
      </w:r>
      <w:proofErr w:type="spellStart"/>
      <w:r>
        <w:rPr>
          <w:rFonts w:ascii="Gill Sans MT" w:hAnsi="Gill Sans MT"/>
        </w:rPr>
        <w:t>Judes</w:t>
      </w:r>
      <w:proofErr w:type="spellEnd"/>
    </w:p>
    <w:p w14:paraId="44C4E5F7" w14:textId="00C304C7" w:rsid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James </w:t>
      </w:r>
      <w:proofErr w:type="spellStart"/>
      <w:r>
        <w:rPr>
          <w:rFonts w:ascii="Gill Sans MT" w:hAnsi="Gill Sans MT"/>
        </w:rPr>
        <w:t>Kitto</w:t>
      </w:r>
      <w:proofErr w:type="spellEnd"/>
      <w:r>
        <w:rPr>
          <w:rFonts w:ascii="Gill Sans MT" w:hAnsi="Gill Sans MT"/>
        </w:rPr>
        <w:t>, Cheltenham Festivals</w:t>
      </w:r>
    </w:p>
    <w:p w14:paraId="32F14C66" w14:textId="4609BEE5" w:rsidR="00DA4F9B" w:rsidRDefault="00DA4F9B" w:rsidP="00DF65D0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 xml:space="preserve">Joanna Lewis, Proms at St </w:t>
      </w:r>
      <w:proofErr w:type="spellStart"/>
      <w:r>
        <w:rPr>
          <w:rFonts w:ascii="Gill Sans MT" w:hAnsi="Gill Sans MT"/>
        </w:rPr>
        <w:t>Judes</w:t>
      </w:r>
      <w:proofErr w:type="spellEnd"/>
    </w:p>
    <w:p w14:paraId="55D5446A" w14:textId="1CF660EE" w:rsidR="00DA4F9B" w:rsidRDefault="00DA4F9B" w:rsidP="00DA4F9B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Kevin McNulty, Home Office (</w:t>
      </w:r>
      <w:r w:rsidRPr="00DA4F9B">
        <w:rPr>
          <w:rFonts w:ascii="Gill Sans MT" w:hAnsi="Gill Sans MT"/>
        </w:rPr>
        <w:t>kevin.mcnulty@homeoffice.gov.uk</w:t>
      </w:r>
      <w:r>
        <w:rPr>
          <w:rFonts w:ascii="Gill Sans MT" w:hAnsi="Gill Sans MT"/>
        </w:rPr>
        <w:t>)</w:t>
      </w:r>
    </w:p>
    <w:p w14:paraId="54716679" w14:textId="1B5397A2" w:rsidR="00DA4F9B" w:rsidRDefault="00DA4F9B" w:rsidP="00DA4F9B">
      <w:pPr>
        <w:ind w:left="720" w:firstLine="720"/>
        <w:rPr>
          <w:rFonts w:ascii="Gill Sans MT" w:hAnsi="Gill Sans MT"/>
        </w:rPr>
      </w:pPr>
      <w:proofErr w:type="spellStart"/>
      <w:r>
        <w:rPr>
          <w:rFonts w:ascii="Gill Sans MT" w:hAnsi="Gill Sans MT"/>
        </w:rPr>
        <w:t>Naheed</w:t>
      </w:r>
      <w:proofErr w:type="spellEnd"/>
      <w:r>
        <w:rPr>
          <w:rFonts w:ascii="Gill Sans MT" w:hAnsi="Gill Sans MT"/>
        </w:rPr>
        <w:t xml:space="preserve"> Mughal, Home Office (</w:t>
      </w:r>
      <w:r w:rsidRPr="00DA4F9B">
        <w:rPr>
          <w:rFonts w:ascii="Gill Sans MT" w:hAnsi="Gill Sans MT"/>
        </w:rPr>
        <w:t>Naheed.Mughal1@homeoffice.gov.uk</w:t>
      </w:r>
      <w:r>
        <w:rPr>
          <w:rFonts w:ascii="Gill Sans MT" w:hAnsi="Gill Sans MT"/>
        </w:rPr>
        <w:t>)</w:t>
      </w:r>
    </w:p>
    <w:p w14:paraId="500A5BB9" w14:textId="5E03E78C" w:rsid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Alexis Paterson, Three Choirs Festival</w:t>
      </w:r>
    </w:p>
    <w:p w14:paraId="56D6D427" w14:textId="56C22EA2" w:rsidR="00DF65D0" w:rsidRDefault="00DF65D0" w:rsidP="00DA4F9B">
      <w:pPr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Ann Rosser &amp; colleagues, Ashbourne Festival</w:t>
      </w:r>
    </w:p>
    <w:p w14:paraId="71430C67" w14:textId="483A1B73" w:rsid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Christian </w:t>
      </w:r>
      <w:proofErr w:type="spellStart"/>
      <w:r>
        <w:rPr>
          <w:rFonts w:ascii="Gill Sans MT" w:hAnsi="Gill Sans MT"/>
        </w:rPr>
        <w:t>Stensrud</w:t>
      </w:r>
      <w:proofErr w:type="spellEnd"/>
      <w:r>
        <w:rPr>
          <w:rFonts w:ascii="Gill Sans MT" w:hAnsi="Gill Sans MT"/>
        </w:rPr>
        <w:t>, Home Office (</w:t>
      </w:r>
      <w:r w:rsidRPr="00DA4F9B">
        <w:rPr>
          <w:rFonts w:ascii="Gill Sans MT" w:hAnsi="Gill Sans MT"/>
        </w:rPr>
        <w:t>christian.stensrud@homeoffice.gov.uk</w:t>
      </w:r>
      <w:r>
        <w:rPr>
          <w:rFonts w:ascii="Gill Sans MT" w:hAnsi="Gill Sans MT"/>
        </w:rPr>
        <w:t>)</w:t>
      </w:r>
    </w:p>
    <w:p w14:paraId="3C436392" w14:textId="004FABBD" w:rsidR="00DA4F9B" w:rsidRDefault="00DA4F9B" w:rsidP="00DA4F9B">
      <w:pPr>
        <w:rPr>
          <w:rFonts w:ascii="Gill Sans MT" w:hAnsi="Gill Sans MT"/>
        </w:rPr>
      </w:pPr>
    </w:p>
    <w:p w14:paraId="0B7C2105" w14:textId="06F87C7D" w:rsid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>Apologies were received from Jessica Robson-Hill (Three Choirs Festival), Ashley Morris (Newbury Spring Festival) and Mary Hamilton (The Company Presents).</w:t>
      </w:r>
    </w:p>
    <w:p w14:paraId="1D7C561F" w14:textId="4600947D" w:rsidR="00DA4F9B" w:rsidRDefault="00DA4F9B" w:rsidP="00DA4F9B">
      <w:pPr>
        <w:rPr>
          <w:rFonts w:ascii="Gill Sans MT" w:hAnsi="Gill Sans MT"/>
        </w:rPr>
      </w:pPr>
    </w:p>
    <w:p w14:paraId="1F4D6637" w14:textId="63770E98" w:rsid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DF65D0">
        <w:rPr>
          <w:rFonts w:ascii="Gill Sans MT" w:hAnsi="Gill Sans MT"/>
        </w:rPr>
        <w:t>purpose</w:t>
      </w:r>
      <w:r>
        <w:rPr>
          <w:rFonts w:ascii="Gill Sans MT" w:hAnsi="Gill Sans MT"/>
        </w:rPr>
        <w:t xml:space="preserve"> of the meeting was to discuss the application of Martyn’s Law for events held in places of worship.  Kevin McNulty presented an overview of the key definitions within the proposed legislation:</w:t>
      </w:r>
    </w:p>
    <w:p w14:paraId="2E0CE990" w14:textId="4068FF72" w:rsidR="00DA4F9B" w:rsidRDefault="00DA4F9B" w:rsidP="00DA4F9B">
      <w:pPr>
        <w:rPr>
          <w:rFonts w:ascii="Gill Sans MT" w:hAnsi="Gill Sans MT"/>
        </w:rPr>
      </w:pPr>
    </w:p>
    <w:p w14:paraId="171C92DB" w14:textId="727521AD" w:rsidR="00DA4F9B" w:rsidRDefault="00F33326" w:rsidP="00DA4F9B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Standard tier premises</w:t>
      </w:r>
      <w:r>
        <w:rPr>
          <w:rFonts w:ascii="Gill Sans MT" w:hAnsi="Gill Sans MT"/>
        </w:rPr>
        <w:t xml:space="preserve"> – are defined as </w:t>
      </w:r>
      <w:r w:rsidR="00DF65D0">
        <w:rPr>
          <w:rFonts w:ascii="Gill Sans MT" w:hAnsi="Gill Sans MT"/>
        </w:rPr>
        <w:t>having</w:t>
      </w:r>
      <w:r>
        <w:rPr>
          <w:rFonts w:ascii="Gill Sans MT" w:hAnsi="Gill Sans MT"/>
        </w:rPr>
        <w:t xml:space="preserve"> a capacity of </w:t>
      </w:r>
      <w:r w:rsidR="00DF65D0">
        <w:rPr>
          <w:rFonts w:ascii="Gill Sans MT" w:hAnsi="Gill Sans MT"/>
        </w:rPr>
        <w:t>between 100-</w:t>
      </w:r>
      <w:r>
        <w:rPr>
          <w:rFonts w:ascii="Gill Sans MT" w:hAnsi="Gill Sans MT"/>
        </w:rPr>
        <w:t>799 people</w:t>
      </w:r>
      <w:r>
        <w:rPr>
          <w:rFonts w:ascii="Gill Sans MT" w:hAnsi="Gill Sans MT"/>
          <w:b/>
          <w:bCs/>
        </w:rPr>
        <w:t xml:space="preserve"> </w:t>
      </w:r>
    </w:p>
    <w:p w14:paraId="5DF62A07" w14:textId="77777777" w:rsidR="00DF65D0" w:rsidRDefault="00DF65D0" w:rsidP="00DA4F9B">
      <w:pPr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Enhanced tier premises</w:t>
      </w:r>
      <w:r>
        <w:rPr>
          <w:rFonts w:ascii="Gill Sans MT" w:hAnsi="Gill Sans MT"/>
        </w:rPr>
        <w:t xml:space="preserve"> – are defined as having a capacity of 800 people or more</w:t>
      </w:r>
    </w:p>
    <w:p w14:paraId="5B160C6F" w14:textId="4F078874" w:rsidR="00DF65D0" w:rsidRDefault="00DF65D0" w:rsidP="00DA4F9B">
      <w:pPr>
        <w:rPr>
          <w:rFonts w:ascii="Gill Sans MT" w:hAnsi="Gill Sans MT"/>
        </w:rPr>
      </w:pPr>
    </w:p>
    <w:p w14:paraId="6F0AB4D6" w14:textId="7C251AEC" w:rsidR="00312ACB" w:rsidRDefault="00312ACB" w:rsidP="00DA4F9B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 distinction between capacity and occupancy was discussed and it was noted that all these figures relate to </w:t>
      </w:r>
      <w:r>
        <w:rPr>
          <w:rFonts w:ascii="Gill Sans MT" w:hAnsi="Gill Sans MT"/>
          <w:b/>
          <w:bCs/>
        </w:rPr>
        <w:t>venue capacity</w:t>
      </w:r>
      <w:r>
        <w:rPr>
          <w:rFonts w:ascii="Gill Sans MT" w:hAnsi="Gill Sans MT"/>
        </w:rPr>
        <w:t xml:space="preserve"> rather than occupancy, although a 100 person event taking place in an 800 seat cathedral would have proportionate expectations in terms of application of the legislation.  It was also noted that there was often a difference between the capacity for the venue in its usage for festivals than either its everyday use or its fire regulation capacity.</w:t>
      </w:r>
    </w:p>
    <w:p w14:paraId="0B67AD6D" w14:textId="77777777" w:rsidR="00312ACB" w:rsidRDefault="00312ACB" w:rsidP="00DA4F9B">
      <w:pPr>
        <w:rPr>
          <w:rFonts w:ascii="Gill Sans MT" w:hAnsi="Gill Sans MT"/>
        </w:rPr>
      </w:pPr>
    </w:p>
    <w:p w14:paraId="4100490E" w14:textId="5574235D" w:rsidR="00DF65D0" w:rsidRDefault="00DF65D0" w:rsidP="00DA4F9B">
      <w:pPr>
        <w:rPr>
          <w:rFonts w:ascii="Gill Sans MT" w:hAnsi="Gill Sans MT"/>
        </w:rPr>
      </w:pPr>
      <w:r>
        <w:rPr>
          <w:rFonts w:ascii="Gill Sans MT" w:hAnsi="Gill Sans MT"/>
        </w:rPr>
        <w:t>It was noted that Schedule 1 activities (i.e. those that are in scope of the legislation) may be in use for other purposes in everyday use but would fall within scope due to their use as a venue – e.g. a warehouse that was being opened up for a public event.</w:t>
      </w:r>
    </w:p>
    <w:p w14:paraId="261B0FC0" w14:textId="7737EE52" w:rsidR="00DF65D0" w:rsidRDefault="00DF65D0" w:rsidP="00DA4F9B">
      <w:pPr>
        <w:rPr>
          <w:rFonts w:ascii="Gill Sans MT" w:hAnsi="Gill Sans MT"/>
        </w:rPr>
      </w:pPr>
    </w:p>
    <w:p w14:paraId="37BEBB1F" w14:textId="64C1B357" w:rsidR="00DF65D0" w:rsidRDefault="00DF65D0" w:rsidP="00DA4F9B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There would be limited consultation on </w:t>
      </w:r>
      <w:r>
        <w:rPr>
          <w:rFonts w:ascii="Gill Sans MT" w:hAnsi="Gill Sans MT"/>
          <w:b/>
          <w:bCs/>
        </w:rPr>
        <w:t>standard tier requirements</w:t>
      </w:r>
      <w:r>
        <w:rPr>
          <w:rFonts w:ascii="Gill Sans MT" w:hAnsi="Gill Sans MT"/>
        </w:rPr>
        <w:t xml:space="preserve"> going live on 5 February and closing on 18 March (details </w:t>
      </w:r>
      <w:hyperlink r:id="rId5" w:history="1">
        <w:r w:rsidRPr="00DF65D0">
          <w:rPr>
            <w:rStyle w:val="Hyperlink"/>
            <w:rFonts w:ascii="Gill Sans MT" w:hAnsi="Gill Sans MT"/>
          </w:rPr>
          <w:t>here</w:t>
        </w:r>
      </w:hyperlink>
      <w:r>
        <w:rPr>
          <w:rFonts w:ascii="Gill Sans MT" w:hAnsi="Gill Sans MT"/>
        </w:rPr>
        <w:t>).</w:t>
      </w:r>
    </w:p>
    <w:p w14:paraId="7609FB4D" w14:textId="77FAABFC" w:rsidR="00DF65D0" w:rsidRDefault="00DF65D0" w:rsidP="00DA4F9B">
      <w:pPr>
        <w:rPr>
          <w:rFonts w:ascii="Gill Sans MT" w:hAnsi="Gill Sans MT"/>
        </w:rPr>
      </w:pPr>
    </w:p>
    <w:p w14:paraId="76573CB8" w14:textId="18CE84DA" w:rsidR="00DF65D0" w:rsidRDefault="00DF65D0" w:rsidP="00DA4F9B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There was a discussion about the points of contact (Christian </w:t>
      </w:r>
      <w:proofErr w:type="spellStart"/>
      <w:r>
        <w:rPr>
          <w:rFonts w:ascii="Gill Sans MT" w:hAnsi="Gill Sans MT"/>
        </w:rPr>
        <w:t>Stensrud</w:t>
      </w:r>
      <w:proofErr w:type="spellEnd"/>
      <w:r>
        <w:rPr>
          <w:rFonts w:ascii="Gill Sans MT" w:hAnsi="Gill Sans MT"/>
        </w:rPr>
        <w:t xml:space="preserve"> is leading on the responsible person work</w:t>
      </w:r>
      <w:r w:rsidR="00312ACB">
        <w:rPr>
          <w:rFonts w:ascii="Gill Sans MT" w:hAnsi="Gill Sans MT"/>
        </w:rPr>
        <w:t xml:space="preserve"> for the HO):</w:t>
      </w:r>
    </w:p>
    <w:p w14:paraId="1640F8BC" w14:textId="77777777" w:rsidR="00312ACB" w:rsidRDefault="00312ACB" w:rsidP="00DA4F9B">
      <w:pPr>
        <w:rPr>
          <w:rFonts w:ascii="Gill Sans MT" w:hAnsi="Gill Sans MT"/>
        </w:rPr>
      </w:pPr>
    </w:p>
    <w:p w14:paraId="66A4DBDB" w14:textId="2C5FB526" w:rsidR="00DF65D0" w:rsidRDefault="00DF65D0" w:rsidP="00DF65D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DF65D0">
        <w:rPr>
          <w:rFonts w:ascii="Gill Sans MT" w:hAnsi="Gill Sans MT"/>
        </w:rPr>
        <w:t xml:space="preserve">Designated Senior Individual </w:t>
      </w:r>
      <w:r w:rsidR="00312ACB">
        <w:rPr>
          <w:rFonts w:ascii="Gill Sans MT" w:hAnsi="Gill Sans MT"/>
        </w:rPr>
        <w:t xml:space="preserve">(DSI) </w:t>
      </w:r>
      <w:r w:rsidRPr="00DF65D0">
        <w:rPr>
          <w:rFonts w:ascii="Gill Sans MT" w:hAnsi="Gill Sans MT"/>
        </w:rPr>
        <w:t xml:space="preserve">would be the </w:t>
      </w:r>
      <w:r>
        <w:rPr>
          <w:rFonts w:ascii="Gill Sans MT" w:hAnsi="Gill Sans MT"/>
        </w:rPr>
        <w:t>point of contact for the regulator</w:t>
      </w:r>
    </w:p>
    <w:p w14:paraId="5AE38DD7" w14:textId="3F6A8ADE" w:rsidR="00DF65D0" w:rsidRDefault="00DF65D0" w:rsidP="00DF65D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Qualifying public events will need to have a </w:t>
      </w:r>
      <w:r>
        <w:rPr>
          <w:rFonts w:ascii="Gill Sans MT" w:hAnsi="Gill Sans MT"/>
          <w:b/>
          <w:bCs/>
        </w:rPr>
        <w:t>responsible person</w:t>
      </w:r>
      <w:r>
        <w:rPr>
          <w:rFonts w:ascii="Gill Sans MT" w:hAnsi="Gill Sans MT"/>
        </w:rPr>
        <w:t xml:space="preserve"> (N.B. it would be preferable to have only 1 named responsible person for the event)</w:t>
      </w:r>
      <w:r w:rsidR="004E5C76">
        <w:rPr>
          <w:rFonts w:ascii="Gill Sans MT" w:hAnsi="Gill Sans MT"/>
        </w:rPr>
        <w:t xml:space="preserve"> </w:t>
      </w:r>
    </w:p>
    <w:p w14:paraId="706E1D43" w14:textId="77777777" w:rsidR="00DF65D0" w:rsidRDefault="00DF65D0" w:rsidP="00DF65D0">
      <w:pPr>
        <w:rPr>
          <w:rFonts w:ascii="Gill Sans MT" w:hAnsi="Gill Sans MT"/>
        </w:rPr>
      </w:pPr>
    </w:p>
    <w:p w14:paraId="166DEAE5" w14:textId="60786C0C" w:rsidR="00DF65D0" w:rsidRDefault="00312ACB" w:rsidP="00DF65D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It was noted that the </w:t>
      </w:r>
      <w:r>
        <w:rPr>
          <w:rFonts w:ascii="Gill Sans MT" w:hAnsi="Gill Sans MT"/>
          <w:b/>
          <w:bCs/>
        </w:rPr>
        <w:t>enhanced tier</w:t>
      </w:r>
      <w:r>
        <w:rPr>
          <w:rFonts w:ascii="Gill Sans MT" w:hAnsi="Gill Sans MT"/>
        </w:rPr>
        <w:t xml:space="preserve"> venues would require ‘reasonably practicable’ steps to counter potential terrorist attacks, and that the regulator (appointed but name not yet in </w:t>
      </w:r>
      <w:r>
        <w:rPr>
          <w:rFonts w:ascii="Gill Sans MT" w:hAnsi="Gill Sans MT"/>
        </w:rPr>
        <w:lastRenderedPageBreak/>
        <w:t>the public domain) would be able to advise on this in due course.  Enhanced tier venues will need to keep and maintain a security document, be trained and have a DSI.</w:t>
      </w:r>
    </w:p>
    <w:p w14:paraId="1A3FB590" w14:textId="192514B4" w:rsidR="00312ACB" w:rsidRDefault="00312ACB" w:rsidP="00DF65D0">
      <w:pPr>
        <w:rPr>
          <w:rFonts w:ascii="Gill Sans MT" w:hAnsi="Gill Sans MT"/>
        </w:rPr>
      </w:pPr>
    </w:p>
    <w:p w14:paraId="3E980A7E" w14:textId="5219C64C" w:rsidR="00312ACB" w:rsidRDefault="00312ACB" w:rsidP="00DF65D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There was discussion about the relative size of organisation involved from both sides – for example, the festival may be solely volunteer-run and working with a well-staffed professional venue, or vice versa.  There was a query about whether the legislation could reflect </w:t>
      </w:r>
      <w:r w:rsidR="004E5C76">
        <w:rPr>
          <w:rFonts w:ascii="Gill Sans MT" w:hAnsi="Gill Sans MT"/>
        </w:rPr>
        <w:t>this by attributing responsibility where it is deemed appropriate.</w:t>
      </w:r>
    </w:p>
    <w:p w14:paraId="41D92887" w14:textId="42F4917E" w:rsidR="004E5C76" w:rsidRDefault="004E5C76" w:rsidP="00DF65D0">
      <w:pPr>
        <w:rPr>
          <w:rFonts w:ascii="Gill Sans MT" w:hAnsi="Gill Sans MT"/>
        </w:rPr>
      </w:pPr>
    </w:p>
    <w:p w14:paraId="3B7E6F6E" w14:textId="61CA1FAE" w:rsidR="004E5C76" w:rsidRPr="00312ACB" w:rsidRDefault="004E5C76" w:rsidP="00DF65D0">
      <w:pPr>
        <w:rPr>
          <w:rFonts w:ascii="Gill Sans MT" w:hAnsi="Gill Sans MT"/>
        </w:rPr>
      </w:pPr>
      <w:r>
        <w:rPr>
          <w:rFonts w:ascii="Gill Sans MT" w:hAnsi="Gill Sans MT"/>
        </w:rPr>
        <w:t>Agreed that BAFA will act as a conduit to share information – slides from the meeting aren’t available to be shared but the Home Office team (e-mails given above) would welcome any case studies from BAFA members, particularly where they illustrate the complexities in assessing different tiered venues and in nominating responsible persons for events.</w:t>
      </w:r>
    </w:p>
    <w:p w14:paraId="208835F3" w14:textId="4CF5DAF6" w:rsidR="00DF65D0" w:rsidRPr="00DF65D0" w:rsidRDefault="00DF65D0" w:rsidP="00DF65D0">
      <w:pPr>
        <w:rPr>
          <w:rFonts w:ascii="Gill Sans MT" w:hAnsi="Gill Sans MT"/>
        </w:rPr>
      </w:pPr>
    </w:p>
    <w:p w14:paraId="41F010F0" w14:textId="2BEE5D49" w:rsidR="00DA4F9B" w:rsidRPr="00DA4F9B" w:rsidRDefault="00DA4F9B" w:rsidP="00DA4F9B">
      <w:pPr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sectPr w:rsidR="00DA4F9B" w:rsidRPr="00DA4F9B" w:rsidSect="00281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FE0"/>
    <w:multiLevelType w:val="hybridMultilevel"/>
    <w:tmpl w:val="A0C2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5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9B"/>
    <w:rsid w:val="002814C7"/>
    <w:rsid w:val="00312ACB"/>
    <w:rsid w:val="004625C1"/>
    <w:rsid w:val="004E5C76"/>
    <w:rsid w:val="006C63F9"/>
    <w:rsid w:val="0099295F"/>
    <w:rsid w:val="00C276D6"/>
    <w:rsid w:val="00DA4F9B"/>
    <w:rsid w:val="00DF65D0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2901D"/>
  <w15:chartTrackingRefBased/>
  <w15:docId w15:val="{3EF5D53D-5D36-A540-8A72-A165BDF2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5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consultations/martyns-law-standard-tier-consul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2024-02-05T17:30:00Z</dcterms:created>
  <dcterms:modified xsi:type="dcterms:W3CDTF">2024-02-06T16:43:00Z</dcterms:modified>
</cp:coreProperties>
</file>